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rPr>
        <w:t>{{YIL}}</w:t>
      </w:r>
      <w:r>
        <w:rPr>
          <w:b/>
        </w:rPr>
        <w:t xml:space="preserve"> EĞİTİM-ÖĞRETİM YILI</w:t>
      </w:r>
    </w:p>
    <w:p>
      <w:pPr>
        <w:spacing w:after="0"/>
        <w:jc w:val="center"/>
      </w:pPr>
      <w:r>
        <w:rPr>
          <w:b/>
        </w:rPr>
        <w:t>{{OKUL}}</w:t>
      </w:r>
    </w:p>
    <w:p>
      <w:pPr>
        <w:spacing w:after="0"/>
        <w:jc w:val="center"/>
      </w:pPr>
      <w:r>
        <w:rPr>
          <w:b/>
        </w:rPr>
        <w:t>{{SINIF}}</w:t>
      </w:r>
      <w:r>
        <w:rPr>
          <w:b/>
        </w:rPr>
        <w:t>. SINIFLAR SENE BAŞI ZÜMRE ÖĞRETMENLERİ TOPLANTI TUTANAĞI</w:t>
      </w:r>
    </w:p>
    <w:tbl>
      <w:tblPr>
        <w:tblStyle w:val="TableGrid"/>
        <w:tblW w:type="auto" w:w="0"/>
        <w:tblLook w:firstColumn="1" w:firstRow="1" w:lastColumn="0" w:lastRow="0" w:noHBand="0" w:noVBand="1" w:val="04A0"/>
      </w:tblPr>
      <w:tblGrid>
        <w:gridCol w:w="4986"/>
        <w:gridCol w:w="4986"/>
      </w:tblGrid>
      <w:tr>
        <w:tc>
          <w:tcPr>
            <w:tcW w:type="dxa" w:w="3118"/>
          </w:tcPr>
          <w:p>
            <w:r>
              <w:rPr>
                <w:b/>
              </w:rPr>
              <w:t>Toplantı No</w:t>
            </w:r>
          </w:p>
        </w:tc>
        <w:tc>
          <w:tcPr>
            <w:tcW w:type="dxa" w:w="6520"/>
          </w:tcPr>
          <w:p>
            <w:r>
              <w:rPr>
                <w:b w:val="0"/>
              </w:rPr>
              <w:t>1</w:t>
            </w:r>
          </w:p>
        </w:tc>
      </w:tr>
      <w:tr>
        <w:tc>
          <w:tcPr>
            <w:tcW w:type="dxa" w:w="3118"/>
          </w:tcPr>
          <w:p>
            <w:r>
              <w:rPr>
                <w:b/>
              </w:rPr>
              <w:t>Toplantı Tarihi</w:t>
            </w:r>
          </w:p>
        </w:tc>
        <w:tc>
          <w:tcPr>
            <w:tcW w:type="dxa" w:w="6520"/>
          </w:tcPr>
          <w:p>
            <w:r>
              <w:rPr>
                <w:b w:val="0"/>
              </w:rPr>
              <w:t>{{TARIH}}</w:t>
            </w:r>
          </w:p>
        </w:tc>
      </w:tr>
      <w:tr>
        <w:tc>
          <w:tcPr>
            <w:tcW w:type="dxa" w:w="3118"/>
          </w:tcPr>
          <w:p>
            <w:r>
              <w:rPr>
                <w:b/>
              </w:rPr>
              <w:t>Toplantı Saati</w:t>
            </w:r>
          </w:p>
        </w:tc>
        <w:tc>
          <w:tcPr>
            <w:tcW w:type="dxa" w:w="6520"/>
          </w:tcPr>
          <w:p>
            <w:r>
              <w:rPr>
                <w:b w:val="0"/>
              </w:rPr>
              <w:t>{{SAAT}}</w:t>
            </w:r>
          </w:p>
        </w:tc>
      </w:tr>
      <w:tr>
        <w:tc>
          <w:tcPr>
            <w:tcW w:type="dxa" w:w="3118"/>
          </w:tcPr>
          <w:p>
            <w:r>
              <w:rPr>
                <w:b/>
              </w:rPr>
              <w:t>Toplantı Yeri</w:t>
            </w:r>
          </w:p>
        </w:tc>
        <w:tc>
          <w:tcPr>
            <w:tcW w:type="dxa" w:w="6520"/>
          </w:tcPr>
          <w:p>
            <w:r>
              <w:rPr>
                <w:b w:val="0"/>
              </w:rPr>
              <w:t>{{YER}}</w:t>
            </w:r>
          </w:p>
        </w:tc>
      </w:tr>
      <w:tr>
        <w:tc>
          <w:tcPr>
            <w:tcW w:type="dxa" w:w="3118"/>
          </w:tcPr>
          <w:p>
            <w:r>
              <w:rPr>
                <w:b/>
              </w:rPr>
              <w:t>Katılanlar</w:t>
            </w:r>
          </w:p>
        </w:tc>
        <w:tc>
          <w:tcPr>
            <w:tcW w:type="dxa" w:w="6520"/>
          </w:tcPr>
          <w:p>
            <w:r>
              <w:rPr>
                <w:b w:val="0"/>
              </w:rPr>
              <w:t>{{SINIF}}</w:t>
            </w:r>
            <w:r>
              <w:rPr>
                <w:b w:val="0"/>
              </w:rPr>
              <w:t>. sınıf öğretmenleri</w:t>
            </w:r>
          </w:p>
        </w:tc>
      </w:tr>
    </w:tbl>
    <w:p/>
    <w:p>
      <w:pPr>
        <w:spacing w:before="200"/>
      </w:pPr>
      <w:r>
        <w:rPr>
          <w:b/>
        </w:rPr>
        <w:t>GÜNDEM MADDELERİ</w:t>
      </w:r>
    </w:p>
    <w:p>
      <w:pPr>
        <w:ind w:left="340" w:hanging="340"/>
        <w:jc w:val="both"/>
      </w:pPr>
      <w:r>
        <w:rPr>
          <w:b/>
        </w:rPr>
        <w:t xml:space="preserve">1. </w:t>
      </w:r>
      <w:r>
        <w:rPr>
          <w:b w:val="0"/>
        </w:rPr>
        <w:t>Açılış, yoklama ve zümre başkanının seçilmesi.</w:t>
      </w:r>
    </w:p>
    <w:p>
      <w:pPr>
        <w:ind w:left="340" w:hanging="340"/>
        <w:jc w:val="both"/>
      </w:pPr>
      <w:r>
        <w:rPr>
          <w:b/>
        </w:rPr>
        <w:t xml:space="preserve">2. </w:t>
      </w:r>
      <w:r>
        <w:rPr>
          <w:b w:val="0"/>
        </w:rPr>
        <w:t>Bir önceki eğitim-öğretim yılı sonunda alınan zümre kararlarının gözden geçirilmesi.</w:t>
      </w:r>
    </w:p>
    <w:p>
      <w:pPr>
        <w:ind w:left="340" w:hanging="340"/>
        <w:jc w:val="both"/>
      </w:pPr>
      <w:r>
        <w:rPr>
          <w:b/>
        </w:rPr>
        <w:t xml:space="preserve">3. </w:t>
      </w:r>
      <w:r>
        <w:rPr>
          <w:b w:val="0"/>
        </w:rPr>
        <w:t>{{YIL}}</w:t>
      </w:r>
      <w:r>
        <w:rPr>
          <w:b w:val="0"/>
        </w:rPr>
        <w:t xml:space="preserve"> eğitim-öğretim yılı çalışma takviminin ve Türkiye Yüzyılı Maarif Modeli öğretim programlarının incelenmesi.</w:t>
      </w:r>
    </w:p>
    <w:p>
      <w:pPr>
        <w:ind w:left="340" w:hanging="340"/>
        <w:jc w:val="both"/>
      </w:pPr>
      <w:r>
        <w:rPr>
          <w:b/>
        </w:rPr>
        <w:t xml:space="preserve">4. </w:t>
      </w:r>
      <w:r>
        <w:rPr>
          <w:b w:val="0"/>
        </w:rPr>
        <w:t>Yıllık planların hazırlanması ve derslerde uygulama birliğinin sağlanması.</w:t>
      </w:r>
    </w:p>
    <w:p>
      <w:pPr>
        <w:ind w:left="340" w:hanging="340"/>
        <w:jc w:val="both"/>
      </w:pPr>
      <w:r>
        <w:rPr>
          <w:b/>
        </w:rPr>
        <w:t xml:space="preserve">5. </w:t>
      </w:r>
      <w:r>
        <w:rPr>
          <w:b w:val="0"/>
        </w:rPr>
        <w:t>Ölçme ve değerlendirme çalışmalarının planlanması.</w:t>
      </w:r>
    </w:p>
    <w:p>
      <w:pPr>
        <w:ind w:left="340" w:hanging="340"/>
        <w:jc w:val="both"/>
      </w:pPr>
      <w:r>
        <w:rPr>
          <w:b/>
        </w:rPr>
        <w:t xml:space="preserve">6. </w:t>
      </w:r>
      <w:r>
        <w:rPr>
          <w:b w:val="0"/>
        </w:rPr>
        <w:t>Ders kitapları, yardımcı kaynaklar ve eğitim teknolojilerinin kullanımı.</w:t>
      </w:r>
    </w:p>
    <w:p>
      <w:pPr>
        <w:ind w:left="340" w:hanging="340"/>
        <w:jc w:val="both"/>
      </w:pPr>
      <w:r>
        <w:rPr>
          <w:b/>
        </w:rPr>
        <w:t xml:space="preserve">7. </w:t>
      </w:r>
      <w:r>
        <w:rPr>
          <w:b w:val="0"/>
        </w:rPr>
        <w:t>Özel eğitim ihtiyacı olan öğrenciler ve Bireyselleştirilmiş Eğitim Programı (BEP) çalışmaları.</w:t>
      </w:r>
    </w:p>
    <w:p>
      <w:pPr>
        <w:ind w:left="340" w:hanging="340"/>
        <w:jc w:val="both"/>
      </w:pPr>
      <w:r>
        <w:rPr>
          <w:b/>
        </w:rPr>
        <w:t xml:space="preserve">8. </w:t>
      </w:r>
      <w:r>
        <w:rPr>
          <w:b w:val="0"/>
        </w:rPr>
        <w:t>Belirli gün ve haftalar, okul dışı öğrenme etkinlikleri ve sosyal etkinlikler.</w:t>
      </w:r>
    </w:p>
    <w:p>
      <w:pPr>
        <w:ind w:left="340" w:hanging="340"/>
        <w:jc w:val="both"/>
      </w:pPr>
      <w:r>
        <w:rPr>
          <w:b/>
        </w:rPr>
        <w:t xml:space="preserve">9. </w:t>
      </w:r>
      <w:r>
        <w:rPr>
          <w:b w:val="0"/>
        </w:rPr>
        <w:t>Değerler eğitimi, okuma alışkanlığı ve rehberlik çalışmaları.</w:t>
      </w:r>
    </w:p>
    <w:p>
      <w:pPr>
        <w:ind w:left="340" w:hanging="340"/>
        <w:jc w:val="both"/>
      </w:pPr>
      <w:r>
        <w:rPr>
          <w:b/>
        </w:rPr>
        <w:t xml:space="preserve">10. </w:t>
      </w:r>
      <w:r>
        <w:rPr>
          <w:b w:val="0"/>
        </w:rPr>
        <w:t>Veli iş birliği ve okul-aile ilişkileri.</w:t>
      </w:r>
    </w:p>
    <w:p>
      <w:pPr>
        <w:ind w:left="340" w:hanging="340"/>
        <w:jc w:val="both"/>
      </w:pPr>
      <w:r>
        <w:rPr>
          <w:b/>
        </w:rPr>
        <w:t xml:space="preserve">11. </w:t>
      </w:r>
      <w:r>
        <w:rPr>
          <w:b w:val="0"/>
        </w:rPr>
        <w:t>Dilek ve temenniler, kapanış.</w:t>
      </w:r>
    </w:p>
    <w:p>
      <w:pPr>
        <w:spacing w:before="200"/>
      </w:pPr>
      <w:r>
        <w:rPr>
          <w:b/>
        </w:rPr>
        <w:t>GÜNDEM MADDELERİNİN GÖRÜŞÜLMESİ</w:t>
      </w:r>
    </w:p>
    <w:p>
      <w:pPr>
        <w:ind w:left="340" w:hanging="340"/>
        <w:jc w:val="both"/>
      </w:pPr>
      <w:r>
        <w:rPr>
          <w:b w:val="0"/>
        </w:rPr>
        <w:t xml:space="preserve">1. </w:t>
      </w:r>
      <w:r>
        <w:rPr>
          <w:b w:val="0"/>
        </w:rPr>
        <w:t xml:space="preserve">Toplantı, </w:t>
      </w:r>
      <w:r>
        <w:rPr>
          <w:b w:val="0"/>
        </w:rPr>
        <w:t>{{OGRETMEN}}</w:t>
      </w:r>
      <w:r>
        <w:rPr>
          <w:b w:val="0"/>
        </w:rPr>
        <w:t xml:space="preserve"> tarafından açıldı ve yoklama yapıldı. Zümre öğretmenlerinin tamamının toplantıya katıldığı görüldü. Yapılan görüşme sonucunda zümre başkanlığına ………………………………………… seçildi.</w:t>
      </w:r>
    </w:p>
    <w:p>
      <w:pPr>
        <w:ind w:left="340" w:hanging="340"/>
        <w:jc w:val="both"/>
      </w:pPr>
      <w:r>
        <w:rPr>
          <w:b w:val="0"/>
        </w:rPr>
        <w:t xml:space="preserve">2. </w:t>
      </w:r>
      <w:r>
        <w:rPr>
          <w:b w:val="0"/>
        </w:rPr>
        <w:t>Bir önceki yıl sonunda alınan kararlar okundu. Uygulamada başarılı olan kararların sürdürülmesine, aksayan konuların bu yılın planlamasında dikkate alınmasına karar verildi.</w:t>
      </w:r>
    </w:p>
    <w:p>
      <w:pPr>
        <w:ind w:left="340" w:hanging="340"/>
        <w:jc w:val="both"/>
      </w:pPr>
      <w:r>
        <w:rPr>
          <w:b w:val="0"/>
        </w:rPr>
        <w:t xml:space="preserve">3. </w:t>
      </w:r>
      <w:r>
        <w:rPr>
          <w:b w:val="0"/>
        </w:rPr>
        <w:t>{{YIL}}</w:t>
      </w:r>
      <w:r>
        <w:rPr>
          <w:b w:val="0"/>
        </w:rPr>
        <w:t xml:space="preserve"> eğitim-öğretim yılı çalışma takvimi incelendi. Türkiye Yüzyılı Maarif Modeli öğretim programlarının temel yaklaşımı; öğrenme çıktıları, beceriler, eğilimler, değerler ve okuryazarlık becerileri bütünlüğü üzerinde duruldu.</w:t>
      </w:r>
    </w:p>
    <w:p>
      <w:pPr>
        <w:ind w:left="340" w:hanging="340"/>
        <w:jc w:val="both"/>
      </w:pPr>
      <w:r>
        <w:rPr>
          <w:b w:val="0"/>
        </w:rPr>
        <w:t xml:space="preserve">4. </w:t>
      </w:r>
      <w:r>
        <w:rPr>
          <w:b w:val="0"/>
        </w:rPr>
        <w:t>Yıllık planların MEB tarafından yayımlanan çerçeve planlar esas alınarak hazırlanmasına, haftalık ders dağılımlarında zümre içinde birlik sağlanmasına karar verildi. Planlarda belirli gün ve haftalar ile okul dışı öğrenme etkinliklerine yer verilecektir.</w:t>
      </w:r>
    </w:p>
    <w:p>
      <w:pPr>
        <w:ind w:left="340" w:hanging="340"/>
        <w:jc w:val="both"/>
      </w:pPr>
      <w:r>
        <w:rPr>
          <w:b w:val="0"/>
        </w:rPr>
        <w:t xml:space="preserve">5. </w:t>
      </w:r>
      <w:r>
        <w:rPr>
          <w:b w:val="0"/>
        </w:rPr>
        <w:t>Öğrencilerin gelişiminin süreç odaklı ölçme araçlarıyla (gözlem formları, kontrol listeleri, dereceli puanlama anahtarları, öz ve akran değerlendirme, ürün dosyası) izlenmesi; sonuçların öğrenciye ve veliye düzenli olarak geri bildirim şeklinde iletilmesi kararlaştırıldı.</w:t>
      </w:r>
    </w:p>
    <w:p>
      <w:pPr>
        <w:ind w:left="340" w:hanging="340"/>
        <w:jc w:val="both"/>
      </w:pPr>
      <w:r>
        <w:rPr>
          <w:b w:val="0"/>
        </w:rPr>
        <w:t xml:space="preserve">6. </w:t>
      </w:r>
      <w:r>
        <w:rPr>
          <w:b w:val="0"/>
        </w:rPr>
        <w:t>MEB tarafından ücretsiz dağıtılan ders kitaplarının esas alınmasına; yardımcı kaynak seçiminde ilgili mevzuata uyulmasına; EBA ve okulun eğitim teknolojilerinin derslerde etkin kullanılmasına karar verildi.</w:t>
      </w:r>
    </w:p>
    <w:p>
      <w:pPr>
        <w:ind w:left="340" w:hanging="340"/>
        <w:jc w:val="both"/>
      </w:pPr>
      <w:r>
        <w:rPr>
          <w:b w:val="0"/>
        </w:rPr>
        <w:t xml:space="preserve">7. </w:t>
      </w:r>
      <w:r>
        <w:rPr>
          <w:b w:val="0"/>
        </w:rPr>
        <w:t>Sınıflarda özel eğitim ihtiyacı olan öğrencilerin belirlenmesi, BEP geliştirme birimi ile iş birliği yapılması ve öğrencilerin BEP'lerinin zamanında hazırlanması konuşuldu.</w:t>
      </w:r>
    </w:p>
    <w:p>
      <w:pPr>
        <w:ind w:left="340" w:hanging="340"/>
        <w:jc w:val="both"/>
      </w:pPr>
      <w:r>
        <w:rPr>
          <w:b w:val="0"/>
        </w:rPr>
        <w:t xml:space="preserve">8. </w:t>
      </w:r>
      <w:r>
        <w:rPr>
          <w:b w:val="0"/>
        </w:rPr>
        <w:t>Belirli gün ve haftaların öğrencilerin yaş düzeyine uygun etkinliklerle kutlanmasına; okul dışı öğrenme etkinliklerinin yıllık plana işlenmesine ve izinlerinin zamanında alınmasına karar verildi.</w:t>
      </w:r>
    </w:p>
    <w:p>
      <w:pPr>
        <w:ind w:left="340" w:hanging="340"/>
        <w:jc w:val="both"/>
      </w:pPr>
      <w:r>
        <w:rPr>
          <w:b w:val="0"/>
        </w:rPr>
        <w:t xml:space="preserve">9. </w:t>
      </w:r>
      <w:r>
        <w:rPr>
          <w:b w:val="0"/>
        </w:rPr>
        <w:t>Değerler eğitiminin derslerle bütünleşik yürütülmesi, her gün sınıfta okuma saati yapılması ve sınıf kitaplığının zenginleştirilmesi; rehberlik servisiyle iş birliği içinde sınıf rehberlik etkinliklerinin uygulanması kararlaştırıldı.</w:t>
      </w:r>
    </w:p>
    <w:p>
      <w:pPr>
        <w:ind w:left="340" w:hanging="340"/>
        <w:jc w:val="both"/>
      </w:pPr>
      <w:r>
        <w:rPr>
          <w:b w:val="0"/>
        </w:rPr>
        <w:t xml:space="preserve">10. </w:t>
      </w:r>
      <w:r>
        <w:rPr>
          <w:b w:val="0"/>
        </w:rPr>
        <w:t>Velilerle sene başında, dönem sonlarında ve gerektiğinde bireysel görüşmeler yapılmasına; veli bilgilendirmelerinde resmî iletişim kanallarının kullanılmasına karar verildi.</w:t>
      </w:r>
    </w:p>
    <w:p>
      <w:pPr>
        <w:ind w:left="340" w:hanging="340"/>
        <w:jc w:val="both"/>
      </w:pPr>
      <w:r>
        <w:rPr>
          <w:b w:val="0"/>
        </w:rPr>
        <w:t xml:space="preserve">11. </w:t>
      </w:r>
      <w:r>
        <w:rPr>
          <w:b w:val="0"/>
        </w:rPr>
        <w:t>Dilek ve temennilerde yeni eğitim-öğretim yılının öğrencilere, velilere ve okul çalışanlarına başarılı geçmesi dilendi ve toplantı sona erdi.</w:t>
      </w:r>
    </w:p>
    <w:p>
      <w:pPr>
        <w:spacing w:before="200"/>
      </w:pPr>
      <w:r>
        <w:rPr>
          <w:b/>
        </w:rPr>
        <w:t>ALINAN KARARLAR</w:t>
      </w:r>
    </w:p>
    <w:p>
      <w:pPr>
        <w:ind w:left="340" w:hanging="340"/>
        <w:jc w:val="both"/>
      </w:pPr>
      <w:r>
        <w:rPr>
          <w:b/>
        </w:rPr>
        <w:t xml:space="preserve">1. </w:t>
      </w:r>
      <w:r>
        <w:rPr>
          <w:b w:val="0"/>
        </w:rPr>
        <w:t>Yıllık planlar MEB çerçeve planlarına göre hazırlanacak, zümre içinde uygulama birliği sağlanacaktır.</w:t>
      </w:r>
    </w:p>
    <w:p>
      <w:pPr>
        <w:ind w:left="340" w:hanging="340"/>
        <w:jc w:val="both"/>
      </w:pPr>
      <w:r>
        <w:rPr>
          <w:b/>
        </w:rPr>
        <w:t xml:space="preserve">2. </w:t>
      </w:r>
      <w:r>
        <w:rPr>
          <w:b w:val="0"/>
        </w:rPr>
        <w:t>Ölçme ve değerlendirme süreç odaklı yapılacak; öğrenci gelişimi düzenli olarak izlenecektir.</w:t>
      </w:r>
    </w:p>
    <w:p>
      <w:pPr>
        <w:ind w:left="340" w:hanging="340"/>
        <w:jc w:val="both"/>
      </w:pPr>
      <w:r>
        <w:rPr>
          <w:b/>
        </w:rPr>
        <w:t xml:space="preserve">3. </w:t>
      </w:r>
      <w:r>
        <w:rPr>
          <w:b w:val="0"/>
        </w:rPr>
        <w:t>Her gün okuma saati yapılacak, sınıf kitaplıkları zenginleştirilecektir.</w:t>
      </w:r>
    </w:p>
    <w:p>
      <w:pPr>
        <w:ind w:left="340" w:hanging="340"/>
        <w:jc w:val="both"/>
      </w:pPr>
      <w:r>
        <w:rPr>
          <w:b/>
        </w:rPr>
        <w:t xml:space="preserve">4. </w:t>
      </w:r>
      <w:r>
        <w:rPr>
          <w:b w:val="0"/>
        </w:rPr>
        <w:t>Özel eğitim ihtiyacı olan öğrenciler için BEP'ler zamanında hazırlanacaktır.</w:t>
      </w:r>
    </w:p>
    <w:p>
      <w:pPr>
        <w:ind w:left="340" w:hanging="340"/>
        <w:jc w:val="both"/>
      </w:pPr>
      <w:r>
        <w:rPr>
          <w:b/>
        </w:rPr>
        <w:t xml:space="preserve">5. </w:t>
      </w:r>
      <w:r>
        <w:rPr>
          <w:b w:val="0"/>
        </w:rPr>
        <w:t>Belirli gün ve haftalar yaş düzeyine uygun etkinliklerle kutlanacaktır.</w:t>
      </w:r>
    </w:p>
    <w:p>
      <w:pPr>
        <w:ind w:left="340" w:hanging="340"/>
        <w:jc w:val="both"/>
      </w:pPr>
      <w:r>
        <w:rPr>
          <w:b/>
        </w:rPr>
        <w:t xml:space="preserve">6. </w:t>
      </w:r>
      <w:r>
        <w:rPr>
          <w:b w:val="0"/>
        </w:rPr>
        <w:t>Veli iş birliği güçlendirilecek, veli toplantıları planlanan tarihlerde yapılacaktır.</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r>
              <w:rPr>
                <w:b/>
              </w:rPr>
              <w:t>Görevi</w:t>
            </w:r>
          </w:p>
        </w:tc>
        <w:tc>
          <w:tcPr>
            <w:tcW w:type="dxa" w:w="3324"/>
          </w:tcPr>
          <w:p>
            <w:r>
              <w:rPr>
                <w:b/>
              </w:rPr>
              <w:t>Adı Soyadı</w:t>
            </w:r>
          </w:p>
        </w:tc>
        <w:tc>
          <w:tcPr>
            <w:tcW w:type="dxa" w:w="3324"/>
          </w:tcPr>
          <w:p>
            <w:r>
              <w:rPr>
                <w:b/>
              </w:rPr>
              <w:t>İmza</w:t>
            </w:r>
          </w:p>
        </w:tc>
      </w:tr>
      <w:tr>
        <w:tc>
          <w:tcPr>
            <w:tcW w:type="dxa" w:w="3324"/>
          </w:tcPr>
          <w:p>
            <w:r>
              <w:rPr>
                <w:b w:val="0"/>
              </w:rPr>
              <w:t>{{SINIF}}</w:t>
            </w:r>
            <w:r>
              <w:rPr>
                <w:b w:val="0"/>
              </w:rPr>
              <w:t>-</w:t>
            </w:r>
            <w:r>
              <w:rPr>
                <w:b w:val="0"/>
              </w:rPr>
              <w:t>{{SUBE}}</w:t>
            </w:r>
            <w:r>
              <w:rPr>
                <w:b w:val="0"/>
              </w:rPr>
              <w:t xml:space="preserve"> Sınıf Öğretmeni</w:t>
            </w:r>
          </w:p>
        </w:tc>
        <w:tc>
          <w:tcPr>
            <w:tcW w:type="dxa" w:w="3324"/>
          </w:tcPr>
          <w:p>
            <w:r>
              <w:rPr>
                <w:b w:val="0"/>
              </w:rPr>
              <w:t>{{OGRETMEN}}</w:t>
            </w:r>
          </w:p>
        </w:tc>
        <w:tc>
          <w:tcPr>
            <w:tcW w:type="dxa" w:w="3324"/>
          </w:tcPr>
          <w:p/>
        </w:tc>
      </w:tr>
      <w:tr>
        <w:tc>
          <w:tcPr>
            <w:tcW w:type="dxa" w:w="3324"/>
          </w:tcPr>
          <w:p>
            <w:r>
              <w:rPr>
                <w:b w:val="0"/>
              </w:rPr>
              <w:t>{{SINIF}}</w:t>
            </w:r>
            <w:r>
              <w:rPr>
                <w:b w:val="0"/>
              </w:rPr>
              <w:t>-… Sınıf Öğretmeni</w:t>
            </w:r>
          </w:p>
        </w:tc>
        <w:tc>
          <w:tcPr>
            <w:tcW w:type="dxa" w:w="3324"/>
          </w:tcPr>
          <w:p/>
        </w:tc>
        <w:tc>
          <w:tcPr>
            <w:tcW w:type="dxa" w:w="3324"/>
          </w:tcPr>
          <w:p/>
        </w:tc>
      </w:tr>
      <w:tr>
        <w:tc>
          <w:tcPr>
            <w:tcW w:type="dxa" w:w="3324"/>
          </w:tcPr>
          <w:p>
            <w:r>
              <w:rPr>
                <w:b w:val="0"/>
              </w:rPr>
              <w:t>{{SINIF}}</w:t>
            </w:r>
            <w:r>
              <w:rPr>
                <w:b w:val="0"/>
              </w:rPr>
              <w:t>-… Sınıf Öğretmeni</w:t>
            </w:r>
          </w:p>
        </w:tc>
        <w:tc>
          <w:tcPr>
            <w:tcW w:type="dxa" w:w="3324"/>
          </w:tcPr>
          <w:p/>
        </w:tc>
        <w:tc>
          <w:tcPr>
            <w:tcW w:type="dxa" w:w="3324"/>
          </w:tcPr>
          <w:p/>
        </w:tc>
      </w:tr>
      <w:tr>
        <w:tc>
          <w:tcPr>
            <w:tcW w:type="dxa" w:w="3324"/>
          </w:tcPr>
          <w:p>
            <w:r>
              <w:rPr>
                <w:b w:val="0"/>
              </w:rPr>
              <w:t>{{SINIF}}</w:t>
            </w:r>
            <w:r>
              <w:rPr>
                <w:b w:val="0"/>
              </w:rPr>
              <w:t>-… Sınıf Öğretmeni</w:t>
            </w:r>
          </w:p>
        </w:tc>
        <w:tc>
          <w:tcPr>
            <w:tcW w:type="dxa" w:w="3324"/>
          </w:tcPr>
          <w:p/>
        </w:tc>
        <w:tc>
          <w:tcPr>
            <w:tcW w:type="dxa" w:w="3324"/>
          </w:tcPr>
          <w:p/>
        </w:tc>
      </w:tr>
    </w:tbl>
    <w:p/>
    <w:p>
      <w:pPr>
        <w:spacing w:after="0"/>
        <w:jc w:val="center"/>
      </w:pPr>
      <w:r>
        <w:rPr>
          <w:b/>
        </w:rPr>
        <w:t>UYGUNDUR</w:t>
      </w:r>
    </w:p>
    <w:p>
      <w:pPr>
        <w:spacing w:after="0"/>
        <w:jc w:val="center"/>
      </w:pPr>
      <w:r>
        <w:rPr>
          <w:b w:val="0"/>
        </w:rPr>
        <w:t>{{TARIH}}</w:t>
      </w:r>
    </w:p>
    <w:p>
      <w:pPr>
        <w:spacing w:after="0"/>
        <w:jc w:val="center"/>
      </w:pPr>
      <w:r>
        <w:rPr>
          <w:b w:val="0"/>
        </w:rPr>
        <w:t>{{MUDUR}}</w:t>
      </w:r>
    </w:p>
    <w:p>
      <w:pPr>
        <w:spacing w:after="0"/>
        <w:jc w:val="center"/>
      </w:pPr>
      <w:r>
        <w:rPr>
          <w:b/>
        </w:rPr>
        <w:t>Okul Müdürü</w:t>
      </w:r>
    </w:p>
    <w:p>
      <w:pPr>
        <w:spacing w:before="240"/>
      </w:pPr>
      <w:r>
        <w:rPr>
          <w:b w:val="0"/>
          <w:sz w:val="18"/>
        </w:rPr>
        <w:t>Not: Bu tutanak örnektir. Gündem maddelerini okulunuzun ve ilçenizin yazısına, ilgili yılın MEB genelgesine göre güncelleyiniz.</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